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5C" w:rsidRDefault="0066255C" w:rsidP="0066255C">
      <w:pPr>
        <w:jc w:val="right"/>
        <w:rPr>
          <w:rFonts w:ascii="Arial" w:hAnsi="Arial" w:cs="Arial"/>
          <w:b/>
          <w:bCs/>
          <w:sz w:val="52"/>
          <w:szCs w:val="24"/>
        </w:rPr>
      </w:pPr>
      <w:r>
        <w:rPr>
          <w:rFonts w:ascii="Arial" w:hAnsi="Arial" w:cs="Arial"/>
          <w:b/>
          <w:bCs/>
          <w:sz w:val="52"/>
          <w:szCs w:val="24"/>
        </w:rPr>
        <w:t xml:space="preserve">                                                                   </w:t>
      </w:r>
    </w:p>
    <w:p w:rsidR="0066255C" w:rsidRDefault="0066255C" w:rsidP="0066255C">
      <w:pPr>
        <w:jc w:val="center"/>
        <w:rPr>
          <w:rFonts w:ascii="Arial" w:hAnsi="Arial" w:cs="Arial"/>
          <w:b/>
          <w:bCs/>
          <w:sz w:val="52"/>
          <w:szCs w:val="24"/>
        </w:rPr>
      </w:pPr>
      <w:r>
        <w:rPr>
          <w:rFonts w:ascii="Arial" w:hAnsi="Arial" w:cs="Arial"/>
          <w:b/>
          <w:bCs/>
          <w:sz w:val="52"/>
          <w:szCs w:val="24"/>
        </w:rPr>
        <w:t>ПОСТАНОВЛЕНИЕ</w:t>
      </w:r>
    </w:p>
    <w:p w:rsidR="0066255C" w:rsidRDefault="0066255C" w:rsidP="0066255C">
      <w:pPr>
        <w:jc w:val="center"/>
        <w:rPr>
          <w:rFonts w:ascii="Arial" w:hAnsi="Arial" w:cs="Arial"/>
          <w:b/>
          <w:bCs/>
          <w:sz w:val="36"/>
          <w:szCs w:val="24"/>
        </w:rPr>
      </w:pPr>
      <w:r>
        <w:rPr>
          <w:rFonts w:ascii="Arial" w:hAnsi="Arial" w:cs="Arial"/>
          <w:b/>
          <w:bCs/>
          <w:sz w:val="36"/>
          <w:szCs w:val="24"/>
        </w:rPr>
        <w:t>Администрации МО сельское поселение</w:t>
      </w:r>
    </w:p>
    <w:p w:rsidR="0066255C" w:rsidRDefault="0066255C" w:rsidP="0066255C">
      <w:pPr>
        <w:jc w:val="center"/>
        <w:rPr>
          <w:rFonts w:ascii="Arial" w:hAnsi="Arial" w:cs="Arial"/>
          <w:b/>
          <w:bCs/>
          <w:sz w:val="36"/>
          <w:szCs w:val="24"/>
        </w:rPr>
      </w:pPr>
      <w:r>
        <w:rPr>
          <w:rFonts w:ascii="Arial" w:hAnsi="Arial" w:cs="Arial"/>
          <w:b/>
          <w:bCs/>
          <w:sz w:val="36"/>
          <w:szCs w:val="24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  <w:szCs w:val="24"/>
        </w:rPr>
        <w:t>Упрямово</w:t>
      </w:r>
      <w:proofErr w:type="spellEnd"/>
      <w:r>
        <w:rPr>
          <w:rFonts w:ascii="Arial" w:hAnsi="Arial" w:cs="Arial"/>
          <w:b/>
          <w:bCs/>
          <w:sz w:val="36"/>
          <w:szCs w:val="24"/>
        </w:rPr>
        <w:t>»</w:t>
      </w:r>
    </w:p>
    <w:p w:rsidR="0066255C" w:rsidRDefault="0066255C" w:rsidP="0066255C"/>
    <w:p w:rsidR="0066255C" w:rsidRDefault="0066255C" w:rsidP="0066255C">
      <w:pPr>
        <w:jc w:val="center"/>
      </w:pPr>
    </w:p>
    <w:p w:rsidR="0066255C" w:rsidRDefault="0066255C" w:rsidP="0066255C">
      <w:pPr>
        <w:jc w:val="center"/>
      </w:pPr>
    </w:p>
    <w:p w:rsidR="0066255C" w:rsidRDefault="0066255C" w:rsidP="0066255C">
      <w:pPr>
        <w:jc w:val="right"/>
      </w:pPr>
    </w:p>
    <w:p w:rsidR="0066255C" w:rsidRDefault="0066255C" w:rsidP="0066255C">
      <w:pPr>
        <w:rPr>
          <w:sz w:val="26"/>
          <w:u w:val="single"/>
        </w:rPr>
      </w:pPr>
      <w:r>
        <w:rPr>
          <w:sz w:val="26"/>
        </w:rPr>
        <w:t xml:space="preserve">от   </w:t>
      </w:r>
      <w:r w:rsidR="00230CED">
        <w:rPr>
          <w:sz w:val="26"/>
          <w:u w:val="single"/>
        </w:rPr>
        <w:t>07 декабря 2020г.</w:t>
      </w:r>
      <w:r w:rsidR="00230CED">
        <w:rPr>
          <w:sz w:val="26"/>
        </w:rPr>
        <w:tab/>
        <w:t xml:space="preserve">                                                </w:t>
      </w:r>
      <w:r>
        <w:rPr>
          <w:sz w:val="26"/>
        </w:rPr>
        <w:t xml:space="preserve">    №  </w:t>
      </w:r>
      <w:r w:rsidR="00230CED">
        <w:rPr>
          <w:sz w:val="26"/>
        </w:rPr>
        <w:t>39</w:t>
      </w:r>
    </w:p>
    <w:p w:rsidR="0066255C" w:rsidRDefault="0066255C" w:rsidP="0066255C">
      <w:pPr>
        <w:rPr>
          <w:sz w:val="26"/>
        </w:rPr>
      </w:pPr>
    </w:p>
    <w:p w:rsidR="0066255C" w:rsidRDefault="0066255C" w:rsidP="0066255C">
      <w:pPr>
        <w:rPr>
          <w:sz w:val="26"/>
        </w:rPr>
      </w:pPr>
    </w:p>
    <w:p w:rsidR="0066255C" w:rsidRDefault="0066255C" w:rsidP="0066255C">
      <w:pPr>
        <w:rPr>
          <w:b/>
          <w:sz w:val="25"/>
          <w:szCs w:val="25"/>
        </w:rPr>
      </w:pPr>
      <w:r>
        <w:rPr>
          <w:b/>
          <w:sz w:val="25"/>
          <w:szCs w:val="25"/>
        </w:rPr>
        <w:t>Об утверждении порядка принятия</w:t>
      </w:r>
    </w:p>
    <w:p w:rsidR="0066255C" w:rsidRDefault="0066255C" w:rsidP="0066255C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решений о признании </w:t>
      </w:r>
      <w:proofErr w:type="gramStart"/>
      <w:r>
        <w:rPr>
          <w:b/>
          <w:sz w:val="25"/>
          <w:szCs w:val="25"/>
        </w:rPr>
        <w:t>безнадежной</w:t>
      </w:r>
      <w:proofErr w:type="gramEnd"/>
    </w:p>
    <w:p w:rsidR="0066255C" w:rsidRDefault="0066255C" w:rsidP="0066255C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к взысканию задолженности </w:t>
      </w:r>
      <w:proofErr w:type="gramStart"/>
      <w:r>
        <w:rPr>
          <w:b/>
          <w:sz w:val="25"/>
          <w:szCs w:val="25"/>
        </w:rPr>
        <w:t>по</w:t>
      </w:r>
      <w:proofErr w:type="gramEnd"/>
    </w:p>
    <w:p w:rsidR="0066255C" w:rsidRDefault="0066255C" w:rsidP="0066255C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платежам в бюджет МО сельское поселение</w:t>
      </w:r>
    </w:p>
    <w:p w:rsidR="0066255C" w:rsidRDefault="0066255C" w:rsidP="0066255C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«Деревня </w:t>
      </w:r>
      <w:proofErr w:type="spellStart"/>
      <w:r>
        <w:rPr>
          <w:b/>
          <w:sz w:val="25"/>
          <w:szCs w:val="25"/>
        </w:rPr>
        <w:t>Упрямово</w:t>
      </w:r>
      <w:proofErr w:type="spellEnd"/>
      <w:r>
        <w:rPr>
          <w:b/>
          <w:sz w:val="25"/>
          <w:szCs w:val="25"/>
        </w:rPr>
        <w:t>»</w:t>
      </w:r>
    </w:p>
    <w:p w:rsidR="0066255C" w:rsidRDefault="0066255C" w:rsidP="0066255C">
      <w:pPr>
        <w:rPr>
          <w:b/>
          <w:sz w:val="26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статьей 47.2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«Об общих требованиях </w:t>
      </w:r>
      <w:proofErr w:type="gramStart"/>
      <w:r>
        <w:rPr>
          <w:rFonts w:ascii="Times New Roman" w:hAnsi="Times New Roman" w:cs="Times New Roman"/>
          <w:sz w:val="25"/>
          <w:szCs w:val="25"/>
        </w:rPr>
        <w:t>к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hyperlink r:id="rId7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статьями 7, 38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Устава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hAnsi="Times New Roman" w:cs="Times New Roman"/>
          <w:b/>
          <w:sz w:val="25"/>
          <w:szCs w:val="25"/>
        </w:rPr>
        <w:t xml:space="preserve">Администрация МО сельское поселение «Деревня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» ПОСТАНОВЛЯЕТ:</w:t>
      </w:r>
    </w:p>
    <w:p w:rsidR="0066255C" w:rsidRDefault="0066255C" w:rsidP="006625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Утвердить </w:t>
      </w:r>
      <w:hyperlink r:id="rId8" w:anchor="P36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Порядок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принятия решений о признании безнадежной к взысканию задолженности по платежам в бюджет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 согласно приложению к настоящему Постановлению.</w:t>
      </w:r>
    </w:p>
    <w:p w:rsidR="0066255C" w:rsidRDefault="0066255C" w:rsidP="0066255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Настоящее Постановление вступает в силу со дня его подписания, подлежит обнародованию  и размещению на официальном сайте администрации МО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 в сети Интернет.</w:t>
      </w:r>
    </w:p>
    <w:p w:rsidR="0066255C" w:rsidRDefault="0066255C" w:rsidP="0066255C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МО сельское поселение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»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А.В.Королев</w:t>
      </w:r>
      <w:proofErr w:type="spellEnd"/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6255C" w:rsidRDefault="0066255C" w:rsidP="00662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6255C" w:rsidRDefault="0066255C" w:rsidP="00662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сельское поселение 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Упрямово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6255C" w:rsidRDefault="00230CED" w:rsidP="006625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07.12.2020г. №39 </w:t>
      </w:r>
      <w:r w:rsidR="0066255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6255C" w:rsidRDefault="0066255C" w:rsidP="0066255C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6255C" w:rsidRDefault="0066255C" w:rsidP="0066255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6"/>
      <w:bookmarkEnd w:id="0"/>
      <w:r>
        <w:rPr>
          <w:rFonts w:ascii="Times New Roman" w:hAnsi="Times New Roman" w:cs="Times New Roman"/>
          <w:sz w:val="25"/>
          <w:szCs w:val="25"/>
        </w:rPr>
        <w:t>ПОРЯДОК</w:t>
      </w:r>
    </w:p>
    <w:p w:rsidR="0066255C" w:rsidRDefault="0066255C" w:rsidP="0066255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ПРИНЯТИЯ РЕШЕНИЙ О ПРИЗНАНИИ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БЕЗНАДЕЖНОЙ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 ВЗЫСКАНИЮ</w:t>
      </w:r>
    </w:p>
    <w:p w:rsidR="0066255C" w:rsidRDefault="0066255C" w:rsidP="0066255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ЗАДОЛЖЕННОСТИ ПО ПЛАТЕЖАМ В БЮДЖЕТ МУНИЦИПАЛЬНОГО ОБРАЗОВАНИЯ СЕЛЬСКОЕ ПОСЕЛЕНИЕ «ДЕРЕВНЯ УПРЯМОВО»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Общие положения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1.1. Настоящий документ определяет порядок принятия решений о признании безнадежной к взысканию задолженности по отдельным платежам, подлежащим зачислению в бюджет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 главными администраторами (администраторами) которых являются органы администрации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  и (или) находящиеся в их ведении муниципальные казенные учреждения.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1.2. Порядок разработан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статьей 47.2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10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1.3. Настоящий Порядок </w:t>
      </w:r>
      <w:proofErr w:type="gramStart"/>
      <w:r>
        <w:rPr>
          <w:rFonts w:ascii="Times New Roman" w:hAnsi="Times New Roman" w:cs="Times New Roman"/>
          <w:sz w:val="25"/>
          <w:szCs w:val="25"/>
        </w:rPr>
        <w:t>распространяется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том числе на следующие виды платежей: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арендная плата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задолженности по пеням, штрафам, начисляемым в соответствии с условиями договоров аренды земельных участков;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прочие безвозмездные поступления в части доходов по инвестиционным контрактам, а также по процентам за просрочку оплаты денежных средств по инвестиционным контрактам;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арендная плата за недвижимое имущество, находящееся в муниципальной собственности, а также задолженности по пеням, штрафам, начисляемым в соответствии с условиями договоров аренды недвижимого имущества;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плата за пользование недвижимым имуществом (сумма неосновательного обогащения), а также процентов за пользование чужими денежными средствами;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административные штрафы, наложенные административными комиссиями муниципального района «Юхновский район».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2. Случаи признания безнадежной к взысканию задолженности</w:t>
      </w:r>
    </w:p>
    <w:p w:rsidR="0066255C" w:rsidRDefault="0066255C" w:rsidP="0066255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платежам в бюджет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58"/>
      <w:bookmarkEnd w:id="1"/>
      <w:r>
        <w:rPr>
          <w:rFonts w:ascii="Times New Roman" w:hAnsi="Times New Roman" w:cs="Times New Roman"/>
          <w:sz w:val="25"/>
          <w:szCs w:val="25"/>
        </w:rPr>
        <w:t>2.1. Платежи в бюджет, не уплаченные в установленный срок, признаются безнадежными к взысканию в следующих случаях: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59"/>
      <w:bookmarkEnd w:id="2"/>
      <w:r>
        <w:rPr>
          <w:rFonts w:ascii="Times New Roman" w:hAnsi="Times New Roman" w:cs="Times New Roman"/>
          <w:sz w:val="25"/>
          <w:szCs w:val="25"/>
        </w:rPr>
        <w:t>2.1.1.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60"/>
      <w:bookmarkEnd w:id="3"/>
      <w:r>
        <w:rPr>
          <w:rFonts w:ascii="Times New Roman" w:hAnsi="Times New Roman" w:cs="Times New Roman"/>
          <w:sz w:val="25"/>
          <w:szCs w:val="25"/>
        </w:rPr>
        <w:t xml:space="preserve">2.1.2. Признание банкротом индивидуального предпринимателя - плательщика платежей в бюджет в соответствии с Федеральным </w:t>
      </w:r>
      <w:hyperlink r:id="rId11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26.10.2002 N 127-ФЗ «О несостоятельности (банкротстве)» - в части задолженности по платежам в бюджет, не погашенной по причине недостаточности имущества должника.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" w:name="P62"/>
      <w:bookmarkEnd w:id="4"/>
      <w:r>
        <w:rPr>
          <w:rFonts w:ascii="Times New Roman" w:hAnsi="Times New Roman" w:cs="Times New Roman"/>
          <w:sz w:val="25"/>
          <w:szCs w:val="25"/>
        </w:rPr>
        <w:t>2.1.3.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" w:name="P64"/>
      <w:bookmarkEnd w:id="5"/>
      <w:r>
        <w:rPr>
          <w:rFonts w:ascii="Times New Roman" w:hAnsi="Times New Roman" w:cs="Times New Roman"/>
          <w:sz w:val="25"/>
          <w:szCs w:val="25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6" w:name="P66"/>
      <w:bookmarkEnd w:id="6"/>
      <w:r>
        <w:rPr>
          <w:rFonts w:ascii="Times New Roman" w:hAnsi="Times New Roman" w:cs="Times New Roman"/>
          <w:sz w:val="25"/>
          <w:szCs w:val="25"/>
        </w:rPr>
        <w:t xml:space="preserve">2.1.5.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2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3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производстве», если </w:t>
      </w:r>
      <w:proofErr w:type="gramStart"/>
      <w:r>
        <w:rPr>
          <w:rFonts w:ascii="Times New Roman" w:hAnsi="Times New Roman" w:cs="Times New Roman"/>
          <w:sz w:val="25"/>
          <w:szCs w:val="25"/>
        </w:rPr>
        <w:t>с даты образования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задолженности по платежам в бюджет прошло более пяти лет, в следующих случаях: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7" w:name="P70"/>
      <w:bookmarkEnd w:id="7"/>
      <w:r>
        <w:rPr>
          <w:rFonts w:ascii="Times New Roman" w:hAnsi="Times New Roman" w:cs="Times New Roman"/>
          <w:sz w:val="25"/>
          <w:szCs w:val="25"/>
        </w:rPr>
        <w:t xml:space="preserve">2.1.6.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5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производстве», - в части задолженности по платежам в бюджет, не погашенной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Федерации.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08.08.2001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8" w:name="P72"/>
      <w:bookmarkEnd w:id="8"/>
      <w:r>
        <w:rPr>
          <w:rFonts w:ascii="Times New Roman" w:hAnsi="Times New Roman" w:cs="Times New Roman"/>
          <w:sz w:val="25"/>
          <w:szCs w:val="25"/>
        </w:rPr>
        <w:t xml:space="preserve">2.1.7. Признание банкротом гражданина, не являющегося индивидуальным предпринимателем, в соответствии с Федеральным </w:t>
      </w:r>
      <w:hyperlink r:id="rId17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26.10.2002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8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>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9" w:name="P74"/>
      <w:bookmarkEnd w:id="9"/>
      <w:r>
        <w:rPr>
          <w:rFonts w:ascii="Times New Roman" w:hAnsi="Times New Roman" w:cs="Times New Roman"/>
          <w:sz w:val="25"/>
          <w:szCs w:val="25"/>
        </w:rPr>
        <w:t xml:space="preserve">2.2. Помимо случаев, предусмотренных </w:t>
      </w:r>
      <w:hyperlink r:id="rId19" w:anchor="P58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пунктом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0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Кодексом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6255C" w:rsidRDefault="0066255C" w:rsidP="0066255C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Порядок принятия решения о признании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безнадежной</w:t>
      </w:r>
      <w:proofErr w:type="gramEnd"/>
    </w:p>
    <w:p w:rsidR="0066255C" w:rsidRDefault="0066255C" w:rsidP="0066255C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взысканию задолженности по платежам в бюджет</w:t>
      </w:r>
    </w:p>
    <w:p w:rsidR="0066255C" w:rsidRDefault="0066255C" w:rsidP="0066255C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66255C" w:rsidRDefault="0066255C" w:rsidP="0066255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 Решение о признании безнадежной к взысканию задолженности по платежам в бюджет принимается комиссией по поступлению и выбытию активов, созданной главным администратором (администратором) доходов бюджета на постоянной основе (далее - комиссия), на основании следующих документов: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1" w:anchor="P59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2.1.1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>
        <w:rPr>
          <w:rFonts w:ascii="Times New Roman" w:hAnsi="Times New Roman" w:cs="Times New Roman"/>
          <w:sz w:val="25"/>
          <w:szCs w:val="25"/>
        </w:rPr>
        <w:t>документа, свидетельствующего о смерти физического лица - плательщика платежей в бюджет или подтверждающий факт объявления его умершим;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копии судебного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заверенной судом, с отметкой о вступлении в законную силу, в </w:t>
      </w:r>
      <w:proofErr w:type="gramStart"/>
      <w:r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когда о смерти должника стало известно после подачи искового заявления о взыскании задолженности в суд;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2" w:anchor="P60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2.1.2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предпринимателя; копии определения арбитражного суда о завершении конкурсного производства, </w:t>
      </w:r>
      <w:r>
        <w:rPr>
          <w:rFonts w:ascii="Times New Roman" w:hAnsi="Times New Roman" w:cs="Times New Roman"/>
          <w:sz w:val="25"/>
          <w:szCs w:val="25"/>
        </w:rPr>
        <w:lastRenderedPageBreak/>
        <w:t>заверенной надлежащим образом судом, с отметкой о вступлении в законную силу;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3" w:anchor="P62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2.1.3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юридических лиц о прекращении деятельности в связи с ликвидацией организации;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4" w:anchor="P64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2.1.4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копии 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заверенной надлежащим образом судом, с отметкой о вступлении в законную силу, в том числе копии определения об отказе в восстановлении пропущенного срока подачи заявления в суд 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взыскании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задолженности по платежам в бюджет, если такое определение вынесено судом;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5" w:anchor="P66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2.1.5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6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27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8" w:anchor="P70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2.1.6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документа, содержащего сведения из Единого государственного реестра юридических лиц об исключении юридического лица по решению регистрирующего органа из Единого государственного реестра юридических лиц,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9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30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производстве»;</w:t>
      </w:r>
      <w:proofErr w:type="gramEnd"/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31" w:anchor="P72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подпунктом 2.1.7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</w:t>
      </w:r>
      <w:r>
        <w:rPr>
          <w:rFonts w:ascii="Times New Roman" w:hAnsi="Times New Roman" w:cs="Times New Roman"/>
          <w:sz w:val="25"/>
          <w:szCs w:val="25"/>
        </w:rPr>
        <w:lastRenderedPageBreak/>
        <w:t>принятых мерах по обеспечению взыскания задолженности по платежам, подлежащим зачислению в бюджет; копии судебного акта о завершении реализации имущества гражданина - плательщика платежей в бюджет, заверенной надлежащим образом судом, с отметкой о вступлении в законную силу;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32" w:anchor="P74" w:history="1">
        <w:r>
          <w:rPr>
            <w:rStyle w:val="a3"/>
            <w:rFonts w:ascii="Times New Roman" w:hAnsi="Times New Roman" w:cs="Times New Roman"/>
            <w:sz w:val="25"/>
            <w:szCs w:val="25"/>
            <w:u w:val="none"/>
          </w:rPr>
          <w:t>пунктом 2.2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административной комиссии о наложении административного штрафа.</w:t>
      </w:r>
      <w:proofErr w:type="gramEnd"/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бюджет.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3.4. Решение о признании безнадежной к взысканию задолженности по платежам в бюджет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 оформляется актом, содержащим следующую информацию: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полное наименование организации (фамилия, имя, отчество физического лица);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сведения о платеже, по которому возникла задолженность;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г) 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sz w:val="25"/>
          <w:szCs w:val="25"/>
        </w:rPr>
        <w:t>которому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д) сумма задолженности по платежам в бюджет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е) сумма задолженности по пеням и штрафам по соответствующим платежам в бюджет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ж) дата принятия решения о признании безнадежной к взысканию задолженности по платежам в бюджет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5"/>
          <w:szCs w:val="25"/>
        </w:rPr>
        <w:t>Упрямово</w:t>
      </w:r>
      <w:proofErr w:type="spellEnd"/>
      <w:r>
        <w:rPr>
          <w:rFonts w:ascii="Times New Roman" w:hAnsi="Times New Roman" w:cs="Times New Roman"/>
          <w:sz w:val="25"/>
          <w:szCs w:val="25"/>
        </w:rPr>
        <w:t>» (дата протокола заседания комиссии);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з) подписи членов комиссии.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3.5. Оформленный комиссией акт по установленной форме (приложение к настоящему Порядку) о признании безнадежной к взысканию задолженности по </w:t>
      </w:r>
      <w:r>
        <w:rPr>
          <w:rFonts w:ascii="Times New Roman" w:hAnsi="Times New Roman" w:cs="Times New Roman"/>
          <w:sz w:val="25"/>
          <w:szCs w:val="25"/>
        </w:rPr>
        <w:lastRenderedPageBreak/>
        <w:t>платежам в бюджет утверждается руководителем главного администратора (администратора) доходов бюджета.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3.6. Списание (восстановление) в бюджетном (бухгалтерском) учете задолженности по платежам в бюджет осуществляется главным администратором (администратором) доходов бюджета на основании решения о признании безнадежной к взысканию задолженности по платежам в бюджет.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3.7. Главный администратор (администратор) доходов бюджета осуществляет ведение реестра списанной задолженности.</w:t>
      </w:r>
    </w:p>
    <w:p w:rsidR="0066255C" w:rsidRDefault="0066255C" w:rsidP="006625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3.8.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230CED" w:rsidRDefault="00230CED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Приложение</w:t>
      </w:r>
    </w:p>
    <w:p w:rsidR="0066255C" w:rsidRDefault="0066255C" w:rsidP="0066255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 Порядку</w:t>
      </w:r>
    </w:p>
    <w:p w:rsidR="0066255C" w:rsidRDefault="0066255C" w:rsidP="0066255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принятия решений о признании</w:t>
      </w:r>
    </w:p>
    <w:p w:rsidR="0066255C" w:rsidRDefault="0066255C" w:rsidP="0066255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безнадежной к взысканию задолженности</w:t>
      </w:r>
    </w:p>
    <w:p w:rsidR="0066255C" w:rsidRDefault="0066255C" w:rsidP="0066255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по платежам в бюджет муниципального образования</w:t>
      </w:r>
    </w:p>
    <w:p w:rsidR="0066255C" w:rsidRDefault="0066255C" w:rsidP="0066255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сельского поселения «Деревня </w:t>
      </w:r>
      <w:proofErr w:type="spellStart"/>
      <w:r>
        <w:rPr>
          <w:rFonts w:eastAsiaTheme="minorHAnsi"/>
          <w:sz w:val="24"/>
          <w:szCs w:val="24"/>
        </w:rPr>
        <w:t>Упрямово</w:t>
      </w:r>
      <w:proofErr w:type="spellEnd"/>
      <w:r>
        <w:rPr>
          <w:rFonts w:eastAsiaTheme="minorHAnsi"/>
          <w:sz w:val="24"/>
          <w:szCs w:val="24"/>
        </w:rPr>
        <w:t>!</w:t>
      </w:r>
    </w:p>
    <w:p w:rsidR="0066255C" w:rsidRDefault="0066255C" w:rsidP="006625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66255C" w:rsidRDefault="0066255C" w:rsidP="0066255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УТВЕРЖДАЮ</w:t>
      </w: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Глава Администрации </w:t>
      </w: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муниципального образования</w:t>
      </w: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сельское поселение «Деревня </w:t>
      </w:r>
      <w:proofErr w:type="spellStart"/>
      <w:r>
        <w:rPr>
          <w:rFonts w:eastAsiaTheme="minorHAnsi"/>
          <w:sz w:val="24"/>
          <w:szCs w:val="24"/>
        </w:rPr>
        <w:t>Упрямово</w:t>
      </w:r>
      <w:proofErr w:type="spellEnd"/>
      <w:r>
        <w:rPr>
          <w:rFonts w:eastAsiaTheme="minorHAnsi"/>
          <w:sz w:val="24"/>
          <w:szCs w:val="24"/>
        </w:rPr>
        <w:t>»</w:t>
      </w: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_________ _________________</w:t>
      </w:r>
    </w:p>
    <w:p w:rsidR="0066255C" w:rsidRDefault="0066255C" w:rsidP="0066255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(подпись)                      (Ф.И.О.)</w:t>
      </w:r>
    </w:p>
    <w:p w:rsidR="0066255C" w:rsidRDefault="0066255C" w:rsidP="00230CE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«____» ______________ 20__ г.</w:t>
      </w:r>
    </w:p>
    <w:p w:rsidR="0066255C" w:rsidRDefault="0066255C" w:rsidP="006625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АКТ</w:t>
      </w:r>
    </w:p>
    <w:p w:rsidR="0066255C" w:rsidRDefault="0066255C" w:rsidP="006625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о признании </w:t>
      </w:r>
      <w:proofErr w:type="gramStart"/>
      <w:r>
        <w:rPr>
          <w:rFonts w:eastAsiaTheme="minorHAnsi"/>
          <w:sz w:val="24"/>
          <w:szCs w:val="24"/>
        </w:rPr>
        <w:t>безнадежной</w:t>
      </w:r>
      <w:proofErr w:type="gramEnd"/>
      <w:r>
        <w:rPr>
          <w:rFonts w:eastAsiaTheme="minorHAnsi"/>
          <w:sz w:val="24"/>
          <w:szCs w:val="24"/>
        </w:rPr>
        <w:t xml:space="preserve"> к взысканию</w:t>
      </w:r>
    </w:p>
    <w:p w:rsidR="0066255C" w:rsidRDefault="0066255C" w:rsidP="006625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задолженности по платежам в бюджет</w:t>
      </w:r>
    </w:p>
    <w:p w:rsidR="0066255C" w:rsidRDefault="0066255C" w:rsidP="006625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муниципального образования сельское поселение </w:t>
      </w:r>
    </w:p>
    <w:p w:rsidR="0066255C" w:rsidRDefault="0066255C" w:rsidP="006625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«Деревня </w:t>
      </w:r>
      <w:proofErr w:type="spellStart"/>
      <w:r>
        <w:rPr>
          <w:rFonts w:eastAsiaTheme="minorHAnsi"/>
          <w:sz w:val="24"/>
          <w:szCs w:val="24"/>
        </w:rPr>
        <w:t>Упрямово</w:t>
      </w:r>
      <w:proofErr w:type="spellEnd"/>
      <w:r>
        <w:rPr>
          <w:rFonts w:eastAsiaTheme="minorHAnsi"/>
          <w:sz w:val="24"/>
          <w:szCs w:val="24"/>
        </w:rPr>
        <w:t>»</w:t>
      </w:r>
    </w:p>
    <w:p w:rsidR="0066255C" w:rsidRDefault="0066255C" w:rsidP="0066255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На основании _______________________________________________________________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(указываются пункт, часть, статья Бюджетного кодекса Российской Федерации)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признать задолженность </w:t>
      </w:r>
      <w:proofErr w:type="gramStart"/>
      <w:r>
        <w:rPr>
          <w:rFonts w:eastAsiaTheme="minorHAnsi"/>
          <w:sz w:val="24"/>
          <w:szCs w:val="24"/>
        </w:rPr>
        <w:t>по</w:t>
      </w:r>
      <w:proofErr w:type="gramEnd"/>
      <w:r>
        <w:rPr>
          <w:rFonts w:eastAsiaTheme="minorHAnsi"/>
          <w:sz w:val="24"/>
          <w:szCs w:val="24"/>
        </w:rPr>
        <w:t xml:space="preserve"> 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</w:t>
      </w:r>
      <w:proofErr w:type="gramStart"/>
      <w:r>
        <w:rPr>
          <w:rFonts w:eastAsiaTheme="minorHAnsi"/>
          <w:sz w:val="24"/>
          <w:szCs w:val="24"/>
        </w:rPr>
        <w:t xml:space="preserve">(указывается наименование платежа, в </w:t>
      </w:r>
      <w:proofErr w:type="spellStart"/>
      <w:r>
        <w:rPr>
          <w:rFonts w:eastAsiaTheme="minorHAnsi"/>
          <w:sz w:val="24"/>
          <w:szCs w:val="24"/>
        </w:rPr>
        <w:t>т.ч</w:t>
      </w:r>
      <w:proofErr w:type="spellEnd"/>
      <w:r>
        <w:rPr>
          <w:rFonts w:eastAsiaTheme="minorHAnsi"/>
          <w:sz w:val="24"/>
          <w:szCs w:val="24"/>
        </w:rPr>
        <w:t>. пени</w:t>
      </w:r>
      <w:proofErr w:type="gramEnd"/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или штрафа по соответствующим платежам)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_____________________________________________________________________________,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</w:t>
      </w:r>
      <w:proofErr w:type="gramStart"/>
      <w:r>
        <w:rPr>
          <w:rFonts w:eastAsiaTheme="minorHAnsi"/>
          <w:sz w:val="24"/>
          <w:szCs w:val="24"/>
        </w:rPr>
        <w:t>(указывается реквизиты документа - основания для возникновения</w:t>
      </w:r>
      <w:proofErr w:type="gramEnd"/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задолженности)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числящуюся за ________________________________________________________________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</w:t>
      </w:r>
      <w:proofErr w:type="gramStart"/>
      <w:r>
        <w:rPr>
          <w:rFonts w:eastAsiaTheme="minorHAnsi"/>
          <w:sz w:val="24"/>
          <w:szCs w:val="24"/>
        </w:rPr>
        <w:t>(указывается организационно-правовая форма, наименование,</w:t>
      </w:r>
      <w:proofErr w:type="gramEnd"/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адрес, ИНН, ОГРН, КПП организации/фамилия, адрес, ИНН, ОГРН, КПП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организации/фамилия, имя, отчество физического лица, адрес, ИНН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при наличии)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 сумму _____________ руб. ___ коп.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 основании _________________________________________________________________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(указываются конкретные документы с указанием реквизитов)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безнадежной  к  взысканию  и  произвести  ее  списание  по  коду  бюджетной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классификации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</w:t>
      </w:r>
      <w:proofErr w:type="gramStart"/>
      <w:r>
        <w:rPr>
          <w:rFonts w:eastAsiaTheme="minorHAnsi"/>
          <w:sz w:val="24"/>
          <w:szCs w:val="24"/>
        </w:rPr>
        <w:t>(указываются код бюджетной классификации, его наименование, по которому</w:t>
      </w:r>
      <w:proofErr w:type="gramEnd"/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учитывается задолженность по платежам в бюджет)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Председатель комиссии:   ____________________ /______________________/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(подпись)          (инициалы, фамилия)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Члены комиссии:          ____________________ /______________________/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(подпись)          (инициалы, фамилия)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____________________ /______________________/</w:t>
      </w:r>
    </w:p>
    <w:p w:rsidR="0066255C" w:rsidRDefault="0066255C" w:rsidP="0066255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(подпись)          (инициалы, фамилия)</w:t>
      </w:r>
      <w:r w:rsidR="00230CED">
        <w:rPr>
          <w:rFonts w:eastAsiaTheme="minorHAnsi"/>
          <w:sz w:val="24"/>
          <w:szCs w:val="24"/>
        </w:rPr>
        <w:t xml:space="preserve">        </w:t>
      </w:r>
      <w:bookmarkStart w:id="10" w:name="_GoBack"/>
      <w:bookmarkEnd w:id="10"/>
      <w:r>
        <w:rPr>
          <w:rFonts w:eastAsiaTheme="minorHAnsi"/>
          <w:sz w:val="24"/>
          <w:szCs w:val="24"/>
        </w:rPr>
        <w:t>"___" ____________ 20__ г.</w:t>
      </w:r>
    </w:p>
    <w:p w:rsidR="004F5B5A" w:rsidRDefault="004F5B5A"/>
    <w:sectPr w:rsidR="004F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C"/>
    <w:rsid w:val="00230CED"/>
    <w:rsid w:val="004F5B5A"/>
    <w:rsid w:val="006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25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25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13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8" Type="http://schemas.openxmlformats.org/officeDocument/2006/relationships/hyperlink" Target="consultantplus://offline/ref=E619A0D6AE260F84630099D306E14C811E79432325A4F04FF95832BF5937B7D6698F102D594BA2756CE482F87Bn0LAM" TargetMode="External"/><Relationship Id="rId26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619A0D6AE260F84630087DE108D128F1A771E2D21A4F910A70834E80667B1833BCF4E74180AB1756DF882F87D01DDB8E823A71A306455964B80B159nFL5M" TargetMode="External"/><Relationship Id="rId12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7" Type="http://schemas.openxmlformats.org/officeDocument/2006/relationships/hyperlink" Target="consultantplus://offline/ref=E619A0D6AE260F84630099D306E14C811E79432325A4F04FF95832BF5937B7D6698F102D594BA2756CE482F87Bn0LAM" TargetMode="External"/><Relationship Id="rId25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19A0D6AE260F84630099D306E14C811E79472925A2F04FF95832BF5937B7D6698F102D594BA2756CE482F87Bn0LAM" TargetMode="External"/><Relationship Id="rId20" Type="http://schemas.openxmlformats.org/officeDocument/2006/relationships/hyperlink" Target="consultantplus://offline/ref=E619A0D6AE260F84630099D306E14C811E7A452227AFF04FF95832BF5937B7D6698F102D594BA2756CE482F87Bn0LAM" TargetMode="External"/><Relationship Id="rId29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19A0D6AE260F84630099D306E14C811E79462529A4F04FF95832BF5937B7D67B8F48215B4EBC746AF1D4A93D5F84EBA968AB192B785495n5L5M" TargetMode="External"/><Relationship Id="rId11" Type="http://schemas.openxmlformats.org/officeDocument/2006/relationships/hyperlink" Target="consultantplus://offline/ref=E619A0D6AE260F84630099D306E14C811E79432325A4F04FF95832BF5937B7D6698F102D594BA2756CE482F87Bn0LAM" TargetMode="External"/><Relationship Id="rId24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32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5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5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23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28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10" Type="http://schemas.openxmlformats.org/officeDocument/2006/relationships/hyperlink" Target="consultantplus://offline/ref=E619A0D6AE260F84630099D306E14C811E79462529A4F04FF95832BF5937B7D6698F102D594BA2756CE482F87Bn0LAM" TargetMode="External"/><Relationship Id="rId19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31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4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22" Type="http://schemas.openxmlformats.org/officeDocument/2006/relationships/hyperlink" Target="file:///C:\Users\UPRYAM~1\AppData\Local\Temp\Rar$DIa1464.36461\&#1055;&#1086;&#1089;&#1090;&#1072;&#1085;&#1086;&#1074;%20&#1073;&#1077;&#1079;&#1085;&#1072;&#1076;&#1077;&#1078;%20&#1079;&#1072;&#1076;&#1086;&#1083;&#1078;&#1077;&#1085;&#1085;&#1086;&#1089;&#1090;&#1100;.docx" TargetMode="External"/><Relationship Id="rId27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30" Type="http://schemas.openxmlformats.org/officeDocument/2006/relationships/hyperlink" Target="consultantplus://offline/ref=E619A0D6AE260F84630099D306E14C811E79482921A0F04FF95832BF5937B7D67B8F48215B4EBF7064F1D4A93D5F84EBA968AB192B785495n5L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3480</Words>
  <Characters>19837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4</cp:revision>
  <dcterms:created xsi:type="dcterms:W3CDTF">2020-11-30T11:51:00Z</dcterms:created>
  <dcterms:modified xsi:type="dcterms:W3CDTF">2020-12-07T05:53:00Z</dcterms:modified>
</cp:coreProperties>
</file>