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EC" w:rsidRDefault="00B777EC" w:rsidP="00B777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bookmarkStart w:id="0" w:name="_GoBack"/>
      <w:bookmarkEnd w:id="0"/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B777EC" w:rsidRDefault="00B777EC" w:rsidP="00B777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B777EC" w:rsidRDefault="00B777EC" w:rsidP="00B777E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B777EC" w:rsidRDefault="00B777EC" w:rsidP="00B777EC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B777EC" w:rsidRDefault="00B777EC" w:rsidP="00B777E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B777EC" w:rsidRDefault="00B777EC" w:rsidP="00B777EC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B777EC" w:rsidRDefault="00B777EC" w:rsidP="00B777EC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7EC" w:rsidRDefault="00B777EC" w:rsidP="00B777EC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B777EC" w:rsidRDefault="00B777EC" w:rsidP="00B777EC">
      <w:pPr>
        <w:jc w:val="both"/>
        <w:rPr>
          <w:b/>
          <w:sz w:val="28"/>
          <w:szCs w:val="28"/>
        </w:rPr>
      </w:pPr>
    </w:p>
    <w:p w:rsidR="00B777EC" w:rsidRDefault="00B777EC" w:rsidP="00B77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08 апреля     2019 года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105</w:t>
      </w:r>
    </w:p>
    <w:p w:rsidR="00B777EC" w:rsidRDefault="00B777EC" w:rsidP="00B777EC">
      <w:pPr>
        <w:jc w:val="both"/>
        <w:rPr>
          <w:b/>
          <w:sz w:val="28"/>
        </w:rPr>
      </w:pPr>
    </w:p>
    <w:p w:rsidR="00B777EC" w:rsidRDefault="00B777EC" w:rsidP="00B777EC">
      <w:pPr>
        <w:jc w:val="both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</w:tblGrid>
      <w:tr w:rsidR="00B777EC" w:rsidTr="00B777EC">
        <w:trPr>
          <w:trHeight w:val="433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77EC" w:rsidRDefault="00B777EC">
            <w:pPr>
              <w:spacing w:line="276" w:lineRule="auto"/>
              <w:ind w:right="-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Сельской Думы от 29.09.2017 № 50 «Об установлении налога на имущество физических лиц на территории сельского поселения «Деревня Упрямово»</w:t>
            </w:r>
          </w:p>
        </w:tc>
      </w:tr>
    </w:tbl>
    <w:p w:rsidR="00B777EC" w:rsidRDefault="00B777EC" w:rsidP="00B777EC">
      <w:pPr>
        <w:ind w:right="-5"/>
        <w:jc w:val="both"/>
        <w:rPr>
          <w:sz w:val="26"/>
        </w:rPr>
      </w:pPr>
    </w:p>
    <w:p w:rsidR="00B777EC" w:rsidRDefault="00B777EC" w:rsidP="00B777EC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rPr>
          <w:color w:val="000000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12, главой 32 «Налог на имущество физических лиц» Налогового кодекса Российской Федерации, Законом Калужской области от 28 февраля  2017 г.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>
        <w:rPr>
          <w:color w:val="000000"/>
          <w:lang w:eastAsia="en-US"/>
        </w:rPr>
        <w:t>№ 165-ОЗ  «Об установлении единой даты начала применения на территории Калужской области  порядка определения налоговой базы по налогу на имущество</w:t>
      </w:r>
      <w:proofErr w:type="gramEnd"/>
      <w:r>
        <w:rPr>
          <w:color w:val="000000"/>
          <w:lang w:eastAsia="en-US"/>
        </w:rPr>
        <w:t xml:space="preserve"> физических лиц исходя из кадастровой стоимости объектов налогообложения», на основании Устава муниципального образования сельское поселение «Деревня Упрямово»,  С</w:t>
      </w:r>
      <w:r>
        <w:t>ельская Дума</w:t>
      </w:r>
    </w:p>
    <w:p w:rsidR="00B777EC" w:rsidRDefault="00B777EC" w:rsidP="00B777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b/>
          <w:color w:val="000000"/>
        </w:rPr>
        <w:t>РЕШИЛА:</w:t>
      </w:r>
    </w:p>
    <w:p w:rsidR="00B777EC" w:rsidRDefault="00B777EC" w:rsidP="00B777EC">
      <w:pPr>
        <w:autoSpaceDE w:val="0"/>
        <w:autoSpaceDN w:val="0"/>
        <w:adjustRightInd w:val="0"/>
        <w:ind w:firstLine="540"/>
        <w:jc w:val="both"/>
        <w:rPr>
          <w:b/>
          <w:color w:val="000000"/>
        </w:rPr>
      </w:pPr>
    </w:p>
    <w:p w:rsidR="00B777EC" w:rsidRDefault="00B777EC" w:rsidP="00B777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Внести в  Решение Сельской Думы от 29.09.2017 № 50 «Об установлении налога на имущество физических лиц на территории сельского поселения «Деревня Упрямово» следующие изменения:</w:t>
      </w:r>
    </w:p>
    <w:p w:rsidR="00B777EC" w:rsidRDefault="00B777EC" w:rsidP="00B777EC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1.1. Пункт 4 изложить в следующей редакции:</w:t>
      </w:r>
    </w:p>
    <w:p w:rsidR="00B777EC" w:rsidRDefault="00B777EC" w:rsidP="00B777EC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« 4. Установить налоговые льготы:</w:t>
      </w:r>
    </w:p>
    <w:p w:rsidR="00B777EC" w:rsidRDefault="00B777EC" w:rsidP="00B777EC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 xml:space="preserve"> 4.1. Освободить от  налога на имущество физических лиц членов многодетных семей, зарегистрированных на территории Калужской области в качестве многодетной семьи, в порядке, установленном Законом Калужской области № 8- ОЗ от 05.05.2000 «О статусе многодетной семьи в Калужской области и мерах ее социальной поддержки»:</w:t>
      </w:r>
    </w:p>
    <w:p w:rsidR="00B777EC" w:rsidRDefault="00B777EC" w:rsidP="00B777EC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>- льгота указанной категории налогоплательщиков предоставляется на основании документа, подтверждающего статус многодетной семьи, выданного уполномоченным органом местного самоуправления Калужской области в сфере социальной защиты населения.</w:t>
      </w:r>
    </w:p>
    <w:p w:rsidR="00B777EC" w:rsidRDefault="00B777EC" w:rsidP="00B777EC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t xml:space="preserve">  4.2. Указанные налоговые льготы предоставляются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777EC" w:rsidRDefault="00B777EC" w:rsidP="00B777EC">
      <w:pPr>
        <w:autoSpaceDE w:val="0"/>
        <w:autoSpaceDN w:val="0"/>
        <w:adjustRightInd w:val="0"/>
        <w:ind w:left="900"/>
        <w:jc w:val="both"/>
        <w:rPr>
          <w:color w:val="000000"/>
        </w:rPr>
      </w:pPr>
      <w:r>
        <w:rPr>
          <w:color w:val="000000"/>
        </w:rPr>
        <w:lastRenderedPageBreak/>
        <w:t xml:space="preserve">    При определении подлежащей уплате налогоплательщиком суммы налога налоговые льготы предоставляются </w:t>
      </w:r>
      <w:proofErr w:type="gramStart"/>
      <w:r>
        <w:rPr>
          <w:color w:val="000000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color w:val="000000"/>
        </w:rPr>
        <w:t xml:space="preserve"> налоговых льгот.». </w:t>
      </w:r>
    </w:p>
    <w:p w:rsidR="00B777EC" w:rsidRDefault="00B777EC" w:rsidP="00B777EC">
      <w:pPr>
        <w:autoSpaceDE w:val="0"/>
        <w:autoSpaceDN w:val="0"/>
        <w:adjustRightInd w:val="0"/>
        <w:jc w:val="both"/>
        <w:rPr>
          <w:color w:val="000000"/>
        </w:rPr>
      </w:pPr>
    </w:p>
    <w:p w:rsidR="00B777EC" w:rsidRDefault="00B777EC" w:rsidP="00B777E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Настоящее Решение вступает в силу с 01.01.2020 года, но не ранее чем по истечении месяца со дня его официального опубликования.</w:t>
      </w:r>
    </w:p>
    <w:p w:rsidR="00B777EC" w:rsidRDefault="00B777EC" w:rsidP="00B777EC">
      <w:pPr>
        <w:tabs>
          <w:tab w:val="left" w:pos="9354"/>
        </w:tabs>
        <w:ind w:right="-5"/>
        <w:jc w:val="both"/>
      </w:pPr>
      <w:r>
        <w:t xml:space="preserve">      </w:t>
      </w:r>
    </w:p>
    <w:p w:rsidR="00B777EC" w:rsidRDefault="00B777EC" w:rsidP="00B777EC">
      <w:pPr>
        <w:tabs>
          <w:tab w:val="left" w:pos="9354"/>
        </w:tabs>
        <w:ind w:right="-5"/>
        <w:jc w:val="both"/>
      </w:pPr>
    </w:p>
    <w:p w:rsidR="00B777EC" w:rsidRDefault="00B777EC" w:rsidP="00B777EC">
      <w:pPr>
        <w:tabs>
          <w:tab w:val="left" w:pos="9354"/>
        </w:tabs>
        <w:ind w:right="-5"/>
        <w:jc w:val="both"/>
      </w:pPr>
    </w:p>
    <w:p w:rsidR="00B777EC" w:rsidRDefault="00B777EC" w:rsidP="00B777EC">
      <w:pPr>
        <w:tabs>
          <w:tab w:val="left" w:pos="9354"/>
        </w:tabs>
        <w:ind w:right="-5"/>
        <w:jc w:val="both"/>
      </w:pPr>
    </w:p>
    <w:p w:rsidR="00B777EC" w:rsidRDefault="00B777EC" w:rsidP="00B777EC">
      <w:pPr>
        <w:tabs>
          <w:tab w:val="left" w:pos="9354"/>
        </w:tabs>
        <w:ind w:right="-5"/>
        <w:jc w:val="both"/>
      </w:pPr>
    </w:p>
    <w:p w:rsidR="00B777EC" w:rsidRDefault="00B777EC" w:rsidP="00B777EC">
      <w:pPr>
        <w:tabs>
          <w:tab w:val="left" w:pos="9354"/>
        </w:tabs>
        <w:ind w:right="-5"/>
        <w:jc w:val="both"/>
      </w:pPr>
    </w:p>
    <w:p w:rsidR="00B777EC" w:rsidRDefault="00B777EC" w:rsidP="00B777EC">
      <w:pPr>
        <w:tabs>
          <w:tab w:val="left" w:pos="9354"/>
        </w:tabs>
        <w:ind w:right="-5"/>
        <w:jc w:val="both"/>
      </w:pPr>
    </w:p>
    <w:p w:rsidR="00B777EC" w:rsidRDefault="00B777EC" w:rsidP="00B777EC">
      <w:pPr>
        <w:tabs>
          <w:tab w:val="left" w:pos="9354"/>
        </w:tabs>
        <w:ind w:right="-5"/>
        <w:jc w:val="both"/>
      </w:pPr>
    </w:p>
    <w:p w:rsidR="00B777EC" w:rsidRDefault="00B777EC" w:rsidP="00B777EC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B777EC" w:rsidRDefault="00B777EC" w:rsidP="00B777EC">
      <w:pPr>
        <w:ind w:right="-5"/>
        <w:jc w:val="both"/>
        <w:rPr>
          <w:b/>
          <w:sz w:val="26"/>
          <w:szCs w:val="26"/>
        </w:rPr>
      </w:pPr>
      <w:r>
        <w:rPr>
          <w:b/>
        </w:rPr>
        <w:t>«Деревня Упрямово»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spellStart"/>
      <w:r>
        <w:rPr>
          <w:b/>
        </w:rPr>
        <w:t>Е.А.Желнова</w:t>
      </w:r>
      <w:proofErr w:type="spellEnd"/>
      <w:r>
        <w:rPr>
          <w:b/>
        </w:rPr>
        <w:tab/>
      </w:r>
    </w:p>
    <w:p w:rsidR="00B777EC" w:rsidRDefault="00B777EC" w:rsidP="00B777EC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BD4B63" w:rsidRDefault="00BD4B63"/>
    <w:sectPr w:rsidR="00BD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0E5C"/>
    <w:multiLevelType w:val="hybridMultilevel"/>
    <w:tmpl w:val="89FE6046"/>
    <w:lvl w:ilvl="0" w:tplc="5640381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EC"/>
    <w:rsid w:val="00B777EC"/>
    <w:rsid w:val="00B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777EC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777EC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2019-09-24T13:03:00Z</dcterms:created>
  <dcterms:modified xsi:type="dcterms:W3CDTF">2019-09-24T13:03:00Z</dcterms:modified>
</cp:coreProperties>
</file>