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1D" w:rsidRDefault="000A581D" w:rsidP="000A581D">
      <w:pPr>
        <w:jc w:val="center"/>
        <w:rPr>
          <w:b/>
        </w:rPr>
      </w:pPr>
      <w:r>
        <w:rPr>
          <w:b/>
        </w:rPr>
        <w:t>Российская Федерация</w:t>
      </w:r>
    </w:p>
    <w:p w:rsidR="000A581D" w:rsidRDefault="000A581D" w:rsidP="000A581D">
      <w:pPr>
        <w:jc w:val="center"/>
        <w:rPr>
          <w:b/>
        </w:rPr>
      </w:pPr>
      <w:r>
        <w:rPr>
          <w:b/>
        </w:rPr>
        <w:t>Калужской области Юхновского района</w:t>
      </w:r>
    </w:p>
    <w:p w:rsidR="000A581D" w:rsidRDefault="000A581D" w:rsidP="000A581D">
      <w:pPr>
        <w:jc w:val="center"/>
      </w:pPr>
    </w:p>
    <w:p w:rsidR="000A581D" w:rsidRDefault="000A581D" w:rsidP="000A581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 муниципального образования</w:t>
      </w:r>
    </w:p>
    <w:p w:rsidR="000A581D" w:rsidRDefault="000A581D" w:rsidP="000A581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Сельское поселение «Деревня Упрямово»</w:t>
      </w:r>
    </w:p>
    <w:p w:rsidR="000A581D" w:rsidRDefault="000A581D" w:rsidP="000A581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32"/>
          <w:szCs w:val="32"/>
        </w:rPr>
      </w:pPr>
    </w:p>
    <w:p w:rsidR="000A581D" w:rsidRDefault="000A581D" w:rsidP="000A581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32"/>
          <w:szCs w:val="32"/>
        </w:rPr>
      </w:pPr>
    </w:p>
    <w:p w:rsidR="000A581D" w:rsidRDefault="000A581D" w:rsidP="000A581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44"/>
          <w:szCs w:val="44"/>
        </w:rPr>
      </w:pPr>
      <w:proofErr w:type="gramStart"/>
      <w:r>
        <w:rPr>
          <w:rFonts w:cs="Arial"/>
          <w:b/>
          <w:bCs/>
          <w:sz w:val="44"/>
          <w:szCs w:val="44"/>
        </w:rPr>
        <w:t>П</w:t>
      </w:r>
      <w:proofErr w:type="gramEnd"/>
      <w:r>
        <w:rPr>
          <w:rFonts w:cs="Arial"/>
          <w:b/>
          <w:bCs/>
          <w:sz w:val="44"/>
          <w:szCs w:val="44"/>
        </w:rPr>
        <w:t xml:space="preserve"> О С Т А Н О В Л Е Н И Е</w:t>
      </w:r>
    </w:p>
    <w:p w:rsidR="000A581D" w:rsidRDefault="000A581D" w:rsidP="000A581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44"/>
          <w:szCs w:val="44"/>
        </w:rPr>
      </w:pPr>
    </w:p>
    <w:p w:rsidR="000A581D" w:rsidRDefault="000A581D" w:rsidP="000A581D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:rsidR="000A581D" w:rsidRDefault="000A581D" w:rsidP="000A581D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от 06 сентября 2018 года</w:t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  <w:t xml:space="preserve">      №   11</w:t>
      </w:r>
    </w:p>
    <w:p w:rsidR="000A581D" w:rsidRDefault="000A581D" w:rsidP="000A581D">
      <w:pPr>
        <w:spacing w:after="120"/>
        <w:rPr>
          <w:b/>
        </w:rPr>
      </w:pPr>
      <w:r>
        <w:t xml:space="preserve">  </w:t>
      </w:r>
    </w:p>
    <w:p w:rsidR="000A581D" w:rsidRDefault="000A581D" w:rsidP="000A581D">
      <w:pPr>
        <w:spacing w:after="120"/>
        <w:rPr>
          <w:sz w:val="2"/>
          <w:szCs w:val="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9"/>
      </w:tblGrid>
      <w:tr w:rsidR="000A581D" w:rsidTr="000A581D">
        <w:trPr>
          <w:trHeight w:val="519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581D" w:rsidRDefault="000A581D">
            <w:pPr>
              <w:widowControl w:val="0"/>
              <w:snapToGrid w:val="0"/>
              <w:spacing w:before="520" w:line="276" w:lineRule="auto"/>
              <w:ind w:right="-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сценарных условиях формирования проекта бюджета муниципального образования сельское поселение «Деревня Упрямово» на 2019 год и на плановый период 2020 и 2021 годов</w:t>
            </w:r>
          </w:p>
        </w:tc>
      </w:tr>
    </w:tbl>
    <w:p w:rsidR="000A581D" w:rsidRDefault="000A581D" w:rsidP="000A581D">
      <w:pPr>
        <w:autoSpaceDE w:val="0"/>
        <w:autoSpaceDN w:val="0"/>
        <w:adjustRightInd w:val="0"/>
        <w:jc w:val="both"/>
        <w:rPr>
          <w:b/>
          <w:snapToGrid w:val="0"/>
        </w:rPr>
      </w:pPr>
    </w:p>
    <w:p w:rsidR="000A581D" w:rsidRDefault="000A581D" w:rsidP="000A581D">
      <w:pPr>
        <w:autoSpaceDE w:val="0"/>
        <w:autoSpaceDN w:val="0"/>
        <w:adjustRightInd w:val="0"/>
        <w:jc w:val="both"/>
        <w:rPr>
          <w:b/>
          <w:snapToGrid w:val="0"/>
        </w:rPr>
      </w:pPr>
    </w:p>
    <w:p w:rsidR="000A581D" w:rsidRDefault="000A581D" w:rsidP="000A581D">
      <w:pPr>
        <w:autoSpaceDE w:val="0"/>
        <w:autoSpaceDN w:val="0"/>
        <w:adjustRightInd w:val="0"/>
        <w:jc w:val="both"/>
        <w:rPr>
          <w:b/>
          <w:snapToGrid w:val="0"/>
        </w:rPr>
      </w:pPr>
    </w:p>
    <w:p w:rsidR="000A581D" w:rsidRDefault="000A581D" w:rsidP="000A581D">
      <w:pPr>
        <w:autoSpaceDE w:val="0"/>
        <w:autoSpaceDN w:val="0"/>
        <w:adjustRightInd w:val="0"/>
        <w:jc w:val="both"/>
        <w:rPr>
          <w:b/>
          <w:snapToGrid w:val="0"/>
        </w:rPr>
      </w:pPr>
    </w:p>
    <w:p w:rsidR="000A581D" w:rsidRDefault="000A581D" w:rsidP="000A581D">
      <w:pPr>
        <w:autoSpaceDE w:val="0"/>
        <w:autoSpaceDN w:val="0"/>
        <w:adjustRightInd w:val="0"/>
        <w:jc w:val="both"/>
        <w:rPr>
          <w:snapToGrid w:val="0"/>
        </w:rPr>
      </w:pPr>
      <w:r>
        <w:rPr>
          <w:b/>
          <w:snapToGrid w:val="0"/>
        </w:rPr>
        <w:tab/>
      </w:r>
      <w:r>
        <w:rPr>
          <w:snapToGrid w:val="0"/>
        </w:rPr>
        <w:t xml:space="preserve">В соответствии с постановлением администрации муниципального образования сельское поселение «Деревня Упрямово» от 02.07.2013 № 25а  «Об утверждении «Положения о порядке и сроках составления проекта бюджета муниципального образования сельское поселение «Деревня Упрямово» (в ред. постановления администрации муниципального образования сельское поселение «Деревня Упрямово» от 04.08.2014  № 20, от 20.08.2015 № 22) администрация муниципального образования </w:t>
      </w:r>
    </w:p>
    <w:p w:rsidR="000A581D" w:rsidRDefault="000A581D" w:rsidP="000A581D">
      <w:pPr>
        <w:autoSpaceDE w:val="0"/>
        <w:autoSpaceDN w:val="0"/>
        <w:adjustRightInd w:val="0"/>
        <w:jc w:val="both"/>
        <w:rPr>
          <w:b/>
          <w:snapToGrid w:val="0"/>
        </w:rPr>
      </w:pPr>
      <w:r>
        <w:rPr>
          <w:b/>
          <w:snapToGrid w:val="0"/>
        </w:rPr>
        <w:t>Постановляет:</w:t>
      </w:r>
    </w:p>
    <w:p w:rsidR="000A581D" w:rsidRDefault="000A581D" w:rsidP="000A581D">
      <w:pPr>
        <w:autoSpaceDE w:val="0"/>
        <w:autoSpaceDN w:val="0"/>
        <w:adjustRightInd w:val="0"/>
        <w:jc w:val="both"/>
        <w:rPr>
          <w:b/>
          <w:snapToGrid w:val="0"/>
        </w:rPr>
      </w:pPr>
    </w:p>
    <w:p w:rsidR="000A581D" w:rsidRDefault="000A581D" w:rsidP="000A581D">
      <w:pPr>
        <w:autoSpaceDE w:val="0"/>
        <w:autoSpaceDN w:val="0"/>
        <w:adjustRightInd w:val="0"/>
        <w:jc w:val="both"/>
        <w:rPr>
          <w:b/>
          <w:snapToGrid w:val="0"/>
        </w:rPr>
      </w:pPr>
      <w:r>
        <w:rPr>
          <w:b/>
          <w:snapToGrid w:val="0"/>
        </w:rPr>
        <w:tab/>
      </w:r>
    </w:p>
    <w:p w:rsidR="000A581D" w:rsidRDefault="000A581D" w:rsidP="000A581D">
      <w:pPr>
        <w:autoSpaceDE w:val="0"/>
        <w:autoSpaceDN w:val="0"/>
        <w:adjustRightInd w:val="0"/>
        <w:jc w:val="both"/>
        <w:rPr>
          <w:snapToGrid w:val="0"/>
        </w:rPr>
      </w:pPr>
      <w:r>
        <w:rPr>
          <w:snapToGrid w:val="0"/>
        </w:rPr>
        <w:t>Одобрить сценарные условия формирования проекта бюджета муниципального образования сельское поселение «Деревня Упрямово» на 2019 год и на плановый период 2020 и 2021 годов согласно приложению к настоящему постановлению.</w:t>
      </w:r>
    </w:p>
    <w:p w:rsidR="000A581D" w:rsidRDefault="000A581D" w:rsidP="000A581D">
      <w:pPr>
        <w:autoSpaceDE w:val="0"/>
        <w:autoSpaceDN w:val="0"/>
        <w:adjustRightInd w:val="0"/>
        <w:jc w:val="both"/>
        <w:rPr>
          <w:b/>
          <w:snapToGrid w:val="0"/>
        </w:rPr>
      </w:pPr>
    </w:p>
    <w:p w:rsidR="000A581D" w:rsidRDefault="000A581D" w:rsidP="000A581D">
      <w:pPr>
        <w:autoSpaceDE w:val="0"/>
        <w:autoSpaceDN w:val="0"/>
        <w:adjustRightInd w:val="0"/>
        <w:jc w:val="both"/>
        <w:rPr>
          <w:b/>
        </w:rPr>
      </w:pPr>
      <w:r>
        <w:rPr>
          <w:b/>
          <w:snapToGrid w:val="0"/>
        </w:rPr>
        <w:tab/>
      </w:r>
      <w:r>
        <w:rPr>
          <w:b/>
        </w:rPr>
        <w:t xml:space="preserve"> </w:t>
      </w:r>
    </w:p>
    <w:p w:rsidR="000A581D" w:rsidRDefault="000A581D" w:rsidP="000A581D">
      <w:pPr>
        <w:autoSpaceDE w:val="0"/>
        <w:autoSpaceDN w:val="0"/>
        <w:adjustRightInd w:val="0"/>
        <w:jc w:val="both"/>
        <w:rPr>
          <w:b/>
        </w:rPr>
      </w:pPr>
    </w:p>
    <w:p w:rsidR="000A581D" w:rsidRDefault="000A581D" w:rsidP="000A581D">
      <w:pPr>
        <w:autoSpaceDE w:val="0"/>
        <w:autoSpaceDN w:val="0"/>
        <w:adjustRightInd w:val="0"/>
        <w:jc w:val="both"/>
        <w:rPr>
          <w:b/>
        </w:rPr>
      </w:pPr>
    </w:p>
    <w:p w:rsidR="000A581D" w:rsidRDefault="000A581D" w:rsidP="000A581D">
      <w:pPr>
        <w:autoSpaceDE w:val="0"/>
        <w:autoSpaceDN w:val="0"/>
        <w:adjustRightInd w:val="0"/>
        <w:jc w:val="both"/>
        <w:rPr>
          <w:b/>
        </w:rPr>
      </w:pPr>
    </w:p>
    <w:p w:rsidR="000A581D" w:rsidRDefault="000A581D" w:rsidP="000A581D">
      <w:pPr>
        <w:autoSpaceDE w:val="0"/>
        <w:autoSpaceDN w:val="0"/>
        <w:adjustRightInd w:val="0"/>
        <w:jc w:val="both"/>
        <w:rPr>
          <w:b/>
        </w:rPr>
      </w:pPr>
    </w:p>
    <w:p w:rsidR="000A581D" w:rsidRDefault="000A581D" w:rsidP="000A581D">
      <w:pPr>
        <w:autoSpaceDE w:val="0"/>
        <w:autoSpaceDN w:val="0"/>
        <w:adjustRightInd w:val="0"/>
        <w:jc w:val="both"/>
        <w:rPr>
          <w:b/>
        </w:rPr>
      </w:pPr>
    </w:p>
    <w:p w:rsidR="000A581D" w:rsidRDefault="000A581D" w:rsidP="000A581D">
      <w:pPr>
        <w:autoSpaceDE w:val="0"/>
        <w:autoSpaceDN w:val="0"/>
        <w:adjustRightInd w:val="0"/>
        <w:jc w:val="both"/>
        <w:rPr>
          <w:b/>
        </w:rPr>
      </w:pPr>
    </w:p>
    <w:p w:rsidR="000A581D" w:rsidRDefault="000A581D" w:rsidP="000A581D">
      <w:pPr>
        <w:autoSpaceDE w:val="0"/>
        <w:autoSpaceDN w:val="0"/>
        <w:adjustRightInd w:val="0"/>
        <w:jc w:val="both"/>
        <w:rPr>
          <w:b/>
        </w:rPr>
      </w:pPr>
    </w:p>
    <w:p w:rsidR="000A581D" w:rsidRDefault="000A581D" w:rsidP="000A581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Глава администрации</w:t>
      </w:r>
    </w:p>
    <w:p w:rsidR="000A581D" w:rsidRDefault="000A581D" w:rsidP="000A581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МО СП «Деревня Упрямово»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  <w:proofErr w:type="spellStart"/>
      <w:r>
        <w:rPr>
          <w:b/>
        </w:rPr>
        <w:t>А.В.Королев</w:t>
      </w:r>
      <w:proofErr w:type="spellEnd"/>
    </w:p>
    <w:p w:rsidR="000A581D" w:rsidRDefault="000A581D" w:rsidP="000A581D">
      <w:pPr>
        <w:autoSpaceDE w:val="0"/>
        <w:autoSpaceDN w:val="0"/>
        <w:adjustRightInd w:val="0"/>
        <w:jc w:val="both"/>
        <w:rPr>
          <w:b/>
        </w:rPr>
      </w:pPr>
    </w:p>
    <w:p w:rsidR="000A581D" w:rsidRDefault="000A581D" w:rsidP="000A581D">
      <w:pPr>
        <w:autoSpaceDE w:val="0"/>
        <w:autoSpaceDN w:val="0"/>
        <w:adjustRightInd w:val="0"/>
        <w:jc w:val="both"/>
        <w:rPr>
          <w:b/>
        </w:rPr>
      </w:pPr>
    </w:p>
    <w:p w:rsidR="000A581D" w:rsidRDefault="000A581D" w:rsidP="000A581D">
      <w:pPr>
        <w:rPr>
          <w:b/>
          <w:sz w:val="44"/>
          <w:szCs w:val="44"/>
        </w:rPr>
      </w:pPr>
    </w:p>
    <w:p w:rsidR="000A581D" w:rsidRDefault="000A581D" w:rsidP="000A581D">
      <w:pPr>
        <w:autoSpaceDE w:val="0"/>
        <w:autoSpaceDN w:val="0"/>
        <w:adjustRightInd w:val="0"/>
        <w:jc w:val="right"/>
      </w:pPr>
    </w:p>
    <w:p w:rsidR="000A581D" w:rsidRDefault="000A581D" w:rsidP="000A581D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0A581D" w:rsidRDefault="000A581D" w:rsidP="000A581D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Приложение к постановлению</w:t>
      </w:r>
    </w:p>
    <w:p w:rsidR="000A581D" w:rsidRDefault="000A581D" w:rsidP="000A581D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администрации  МО СП «Деревня </w:t>
      </w:r>
    </w:p>
    <w:p w:rsidR="000A581D" w:rsidRDefault="000A581D" w:rsidP="000A581D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Упрямово»  от 06 .09.2018 № 11   </w:t>
      </w:r>
    </w:p>
    <w:p w:rsidR="000A581D" w:rsidRDefault="000A581D" w:rsidP="000A581D">
      <w:pPr>
        <w:jc w:val="right"/>
      </w:pPr>
      <w:r>
        <w:t xml:space="preserve">                                                                     </w:t>
      </w:r>
    </w:p>
    <w:p w:rsidR="000A581D" w:rsidRDefault="000A581D" w:rsidP="000A581D">
      <w:pPr>
        <w:jc w:val="right"/>
      </w:pPr>
      <w:r>
        <w:t xml:space="preserve">                       </w:t>
      </w:r>
    </w:p>
    <w:p w:rsidR="000A581D" w:rsidRDefault="000A581D" w:rsidP="000A581D">
      <w:pPr>
        <w:jc w:val="right"/>
        <w:rPr>
          <w:b/>
        </w:rPr>
      </w:pPr>
    </w:p>
    <w:p w:rsidR="000A581D" w:rsidRDefault="000A581D" w:rsidP="000A581D">
      <w:pPr>
        <w:tabs>
          <w:tab w:val="center" w:pos="4947"/>
        </w:tabs>
        <w:jc w:val="center"/>
        <w:rPr>
          <w:b/>
        </w:rPr>
      </w:pPr>
      <w:r>
        <w:rPr>
          <w:b/>
        </w:rPr>
        <w:t>Сценарные условия формирования проекта бюджета муниципального образования сельское поселение «Деревня Упрямово» на 2019 год и на плановый период 2020 и 2021 годов</w:t>
      </w:r>
    </w:p>
    <w:p w:rsidR="000A581D" w:rsidRDefault="000A581D" w:rsidP="000A581D">
      <w:pPr>
        <w:tabs>
          <w:tab w:val="center" w:pos="4947"/>
        </w:tabs>
        <w:jc w:val="center"/>
        <w:rPr>
          <w:b/>
        </w:rPr>
      </w:pPr>
    </w:p>
    <w:p w:rsidR="000A581D" w:rsidRDefault="000A581D" w:rsidP="000A581D">
      <w:pPr>
        <w:tabs>
          <w:tab w:val="center" w:pos="4947"/>
        </w:tabs>
        <w:jc w:val="both"/>
      </w:pPr>
      <w:r>
        <w:t>В целях реализации задач, обозначенных в Послании Президента Российской Федерации Федеральному Собранию Российской Федерации от 1 марта 2018 года, формирование проекта бюджета муниципального образования сельское поселение «Деревня Упрямово» на 2019 год и на плановый период 2020 и 2021 годов осуществляется в следующих сценарных условиях.</w:t>
      </w:r>
    </w:p>
    <w:p w:rsidR="000A581D" w:rsidRDefault="000A581D" w:rsidP="000A581D">
      <w:pPr>
        <w:tabs>
          <w:tab w:val="center" w:pos="4947"/>
        </w:tabs>
        <w:jc w:val="both"/>
      </w:pPr>
    </w:p>
    <w:p w:rsidR="000A581D" w:rsidRDefault="000A581D" w:rsidP="000A581D">
      <w:pPr>
        <w:tabs>
          <w:tab w:val="center" w:pos="4947"/>
        </w:tabs>
        <w:spacing w:after="120"/>
        <w:jc w:val="both"/>
      </w:pPr>
      <w:r>
        <w:t>1.   Проект бюджета муниципального образования сельское поселение «Деревня Упрямово» на 2019 год и на плановый период 2020 и 2021 годов составляется с учетом Основных направлений бюджетной и налоговой  политики на 2019 год и на плановый период 2020 и 2021 годов, разработанных на муниципальном уровне.</w:t>
      </w:r>
    </w:p>
    <w:p w:rsidR="000A581D" w:rsidRDefault="000A581D" w:rsidP="000A581D">
      <w:pPr>
        <w:tabs>
          <w:tab w:val="left" w:pos="993"/>
          <w:tab w:val="center" w:pos="4947"/>
        </w:tabs>
        <w:spacing w:after="120"/>
        <w:jc w:val="both"/>
      </w:pPr>
      <w:r>
        <w:t xml:space="preserve">Формирование проекта бюджета муниципального образования сельское поселение «Деревня Упрямово»  на 2019 год и на плановый период 2020 и 2021 годов осуществляется исходя из необходимости реализации основных задач – сохранения устойчивости бюджетной системы  и обеспечение сбалансированности бюджетов. </w:t>
      </w:r>
    </w:p>
    <w:p w:rsidR="000A581D" w:rsidRDefault="000A581D" w:rsidP="000A581D">
      <w:pPr>
        <w:autoSpaceDE w:val="0"/>
        <w:autoSpaceDN w:val="0"/>
        <w:adjustRightInd w:val="0"/>
        <w:spacing w:after="120"/>
        <w:jc w:val="both"/>
      </w:pPr>
      <w:r>
        <w:t xml:space="preserve">2. </w:t>
      </w:r>
      <w:proofErr w:type="gramStart"/>
      <w:r>
        <w:t>Прогноз доходов и расходов бюджета муниципального образования сельское поселение «Деревня Упрямово» на 2019 год и на плановый период 2020 и 2021 годов формируется на основе показателей прогноза социально-экономического развития муниципального образования сельское поселение «Деревня Упрямово» на 2019 год и на плановый период  2020 и 2021 годов, а также в соответствии с федеральным и областным бюджетным и налоговым законодательством и проектами</w:t>
      </w:r>
      <w:proofErr w:type="gramEnd"/>
      <w:r>
        <w:t xml:space="preserve"> федеральных и областных </w:t>
      </w:r>
      <w:proofErr w:type="gramStart"/>
      <w:r>
        <w:t>законов по внесению</w:t>
      </w:r>
      <w:proofErr w:type="gramEnd"/>
      <w:r>
        <w:t xml:space="preserve"> изменений в бюджетное и налоговое законодательство.</w:t>
      </w:r>
    </w:p>
    <w:p w:rsidR="000A581D" w:rsidRDefault="000A581D" w:rsidP="000A581D">
      <w:pPr>
        <w:spacing w:after="120"/>
        <w:jc w:val="both"/>
      </w:pPr>
      <w:r>
        <w:t xml:space="preserve">3. </w:t>
      </w:r>
      <w:proofErr w:type="gramStart"/>
      <w:r>
        <w:t>Формирование расходной части бюджета муниципального образования сельское поселение «Деревня Упрямово»  осуществляется исходя из необходимости реализации приоритетных направлений и проектов, в первую очередь обеспечивающих решение задач, поставленных в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 (в ред. Указа Президента Российской Федерации от 19.07.2018 № 444).</w:t>
      </w:r>
      <w:proofErr w:type="gramEnd"/>
    </w:p>
    <w:p w:rsidR="000A581D" w:rsidRDefault="000A581D" w:rsidP="000A581D">
      <w:pPr>
        <w:tabs>
          <w:tab w:val="center" w:pos="4947"/>
        </w:tabs>
        <w:spacing w:after="120"/>
        <w:jc w:val="both"/>
      </w:pPr>
      <w:r>
        <w:t>4. Расходная часть бюджета муниципального образования сельское поселение «Деревня Упрямово»  на 2019 год и на плановый период 2020 и 2021 годов формируется в рамках муниципальных программ</w:t>
      </w:r>
      <w:proofErr w:type="gramStart"/>
      <w:r>
        <w:t xml:space="preserve"> ,</w:t>
      </w:r>
      <w:proofErr w:type="gramEnd"/>
      <w:r>
        <w:t xml:space="preserve"> ведомственных целевых программ и мероприятий, которые не вошли в муниципальные программы.</w:t>
      </w:r>
    </w:p>
    <w:p w:rsidR="000A581D" w:rsidRDefault="000A581D" w:rsidP="000A581D">
      <w:pPr>
        <w:tabs>
          <w:tab w:val="center" w:pos="4947"/>
        </w:tabs>
        <w:spacing w:after="120"/>
        <w:jc w:val="both"/>
      </w:pPr>
      <w:proofErr w:type="gramStart"/>
      <w:r>
        <w:t xml:space="preserve">При этом с учетом реализации национальных проектов, предусмотренных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(в ред. Указа Президента Российской Федерации от 19.07.2018 № 444), муниципальные программы сельского поселения  должны стать эффективным инструментом организации </w:t>
      </w:r>
      <w:r>
        <w:lastRenderedPageBreak/>
        <w:t>как проектной, так и текущей деятельности органов исполнительной власти сельского поселения, отражающим взаимосвязь</w:t>
      </w:r>
      <w:proofErr w:type="gramEnd"/>
      <w:r>
        <w:t xml:space="preserve"> затраченных ресурсов и полученных результатов.</w:t>
      </w:r>
    </w:p>
    <w:p w:rsidR="000A581D" w:rsidRDefault="000A581D" w:rsidP="000A581D">
      <w:pPr>
        <w:tabs>
          <w:tab w:val="center" w:pos="4947"/>
        </w:tabs>
        <w:spacing w:after="120"/>
        <w:jc w:val="both"/>
      </w:pPr>
      <w:r>
        <w:t xml:space="preserve">5. Расходы, финансирование которых осуществляется за счет целевых межбюджетных трансфертов, предоставляемых из областного бюджета, прогнозируются в объемах, предусмотренных проектом областного закона </w:t>
      </w:r>
      <w:r>
        <w:rPr>
          <w:color w:val="000000"/>
        </w:rPr>
        <w:t>«</w:t>
      </w:r>
      <w:r>
        <w:rPr>
          <w:color w:val="000000"/>
          <w:shd w:val="clear" w:color="auto" w:fill="F7F7F7"/>
        </w:rPr>
        <w:t>Об областном бюджете</w:t>
      </w:r>
      <w:r>
        <w:rPr>
          <w:b/>
          <w:color w:val="667380"/>
          <w:shd w:val="clear" w:color="auto" w:fill="F7F7F7"/>
        </w:rPr>
        <w:t xml:space="preserve"> </w:t>
      </w:r>
      <w:r>
        <w:t>на 2019 год и на плановый период 2020 и 2021 годов».</w:t>
      </w:r>
    </w:p>
    <w:p w:rsidR="000A581D" w:rsidRDefault="000A581D" w:rsidP="000A581D">
      <w:pPr>
        <w:tabs>
          <w:tab w:val="center" w:pos="4947"/>
        </w:tabs>
        <w:spacing w:after="120"/>
        <w:jc w:val="both"/>
      </w:pPr>
      <w:r>
        <w:t xml:space="preserve">6. Расчет бюджетных ассигнований бюджета муниципального образования сельское поселение «Деревня Упрямово» на </w:t>
      </w:r>
      <w:proofErr w:type="spellStart"/>
      <w:r>
        <w:t>софинансирование</w:t>
      </w:r>
      <w:proofErr w:type="spellEnd"/>
      <w:r>
        <w:t xml:space="preserve"> мероприятий, финансируемых из областного бюджета, осуществляется исходя из предельного уровня </w:t>
      </w:r>
      <w:proofErr w:type="spellStart"/>
      <w:r>
        <w:t>софинансирования</w:t>
      </w:r>
      <w:proofErr w:type="spellEnd"/>
      <w:r>
        <w:t xml:space="preserve"> расходного обязательства из областного бюджета, утвержденного соответствующими постановлениями Правительства Калужской области и соглашениями.</w:t>
      </w:r>
    </w:p>
    <w:p w:rsidR="000A581D" w:rsidRDefault="000A581D" w:rsidP="000A581D">
      <w:pPr>
        <w:tabs>
          <w:tab w:val="center" w:pos="4947"/>
        </w:tabs>
        <w:spacing w:after="120"/>
        <w:jc w:val="both"/>
      </w:pPr>
      <w:r>
        <w:t>7. Условно утверждаемые расходы планируются на 2020 и 2021 годы в соответствии с нормами Бюджетного кодекса Российской Федерации.</w:t>
      </w:r>
    </w:p>
    <w:p w:rsidR="000A581D" w:rsidRDefault="000A581D" w:rsidP="000A581D">
      <w:pPr>
        <w:spacing w:after="120"/>
        <w:jc w:val="both"/>
      </w:pPr>
      <w:r>
        <w:t xml:space="preserve">8. Бюджетные ассигнования на оплату </w:t>
      </w:r>
      <w:proofErr w:type="gramStart"/>
      <w:r>
        <w:t>труда отдельных категорий работников муниципальных учреждений Юхновского района</w:t>
      </w:r>
      <w:proofErr w:type="gramEnd"/>
      <w:r>
        <w:t xml:space="preserve"> рассчитываются в соответствии с указами Президента Российской Федерации на основании параметров, предусмотренных в планах мероприятий («дорожных картах»).</w:t>
      </w:r>
    </w:p>
    <w:p w:rsidR="000A581D" w:rsidRDefault="000A581D" w:rsidP="000A581D">
      <w:pPr>
        <w:spacing w:after="120"/>
        <w:jc w:val="both"/>
      </w:pPr>
      <w:r>
        <w:t>При этом не менее 30 процентов расходов на реализацию данных мероприятий должно быть обеспечено за счет:</w:t>
      </w:r>
    </w:p>
    <w:p w:rsidR="000A581D" w:rsidRDefault="000A581D" w:rsidP="000A581D">
      <w:pPr>
        <w:spacing w:after="120"/>
        <w:jc w:val="both"/>
      </w:pPr>
      <w:r>
        <w:t>– внутренних ресурсов, полученных в результате оптимизации структуры и повышения эффективности бюджетных расходов по соответствующим органам исполнительной власти Юхновского района;</w:t>
      </w:r>
    </w:p>
    <w:p w:rsidR="000A581D" w:rsidRDefault="000A581D" w:rsidP="000A581D">
      <w:pPr>
        <w:spacing w:after="120"/>
        <w:jc w:val="both"/>
      </w:pPr>
      <w:r>
        <w:t>– средств от предпринимательской и иной приносящей доход деятельности.</w:t>
      </w:r>
    </w:p>
    <w:p w:rsidR="000A581D" w:rsidRDefault="000A581D" w:rsidP="000A581D">
      <w:pPr>
        <w:spacing w:after="120"/>
        <w:jc w:val="both"/>
      </w:pPr>
      <w:r>
        <w:t xml:space="preserve">9. </w:t>
      </w:r>
      <w:proofErr w:type="gramStart"/>
      <w:r>
        <w:t>Бюджетные ассигнования на оплату труда отдельных категорий работников муниципальных учреждений Юхновского района, на которых не распространяется действие указов Президента Российской Федерации, и на оплату труда муниципальных служащих сельского поселения, лиц, замещающих муниципальные должности сельского поселения, а также работников органов муниципальной власти сельского поселения, иных муниципальных органов сельского поселения, замещающих должности, не являющиеся должностями муниципальной службы сельского поселения, и работников, осуществляющих</w:t>
      </w:r>
      <w:proofErr w:type="gramEnd"/>
      <w:r>
        <w:t xml:space="preserve"> профессиональную деятельность по должностям служащих и по профессиям рабочих, рассчитываются с учетом повышения заработной платы на прогнозируемый уровень инфляции, определенный на федеральном уровне, а также с учетом </w:t>
      </w:r>
      <w:proofErr w:type="gramStart"/>
      <w:r>
        <w:t>повышения уровня минимального размера оплаты труда</w:t>
      </w:r>
      <w:proofErr w:type="gramEnd"/>
      <w:r>
        <w:t xml:space="preserve"> до величины прожиточного минимума трудоспособного населения.</w:t>
      </w:r>
    </w:p>
    <w:p w:rsidR="000A581D" w:rsidRDefault="000A581D" w:rsidP="000A581D">
      <w:pPr>
        <w:tabs>
          <w:tab w:val="center" w:pos="4947"/>
        </w:tabs>
        <w:spacing w:after="120"/>
        <w:jc w:val="both"/>
      </w:pPr>
      <w:r>
        <w:t>10. Бюджетные ассигнования на 2019 год и на плановый период 2020 и 2021 годов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:rsidR="000A581D" w:rsidRDefault="000A581D" w:rsidP="000A581D">
      <w:pPr>
        <w:tabs>
          <w:tab w:val="center" w:pos="4947"/>
        </w:tabs>
        <w:spacing w:after="120"/>
        <w:jc w:val="both"/>
      </w:pPr>
      <w:r>
        <w:t>11.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:rsidR="000A581D" w:rsidRDefault="000A581D" w:rsidP="000A581D">
      <w:pPr>
        <w:tabs>
          <w:tab w:val="center" w:pos="4947"/>
        </w:tabs>
        <w:spacing w:after="120"/>
        <w:jc w:val="both"/>
      </w:pPr>
      <w:r>
        <w:t>12. Бюджетные ассигнования на оплату коммунальных услуг на 2019 год и на плановый период 2020 и 2021 годов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:rsidR="000A581D" w:rsidRDefault="000A581D" w:rsidP="000A581D">
      <w:pPr>
        <w:tabs>
          <w:tab w:val="center" w:pos="4947"/>
        </w:tabs>
        <w:spacing w:after="120"/>
        <w:jc w:val="both"/>
      </w:pPr>
      <w:r>
        <w:lastRenderedPageBreak/>
        <w:t>13.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:rsidR="000A581D" w:rsidRDefault="000A581D" w:rsidP="000A581D">
      <w:pPr>
        <w:tabs>
          <w:tab w:val="center" w:pos="4947"/>
        </w:tabs>
        <w:spacing w:after="120"/>
        <w:jc w:val="both"/>
      </w:pPr>
      <w:proofErr w:type="gramStart"/>
      <w:r>
        <w:t>Кроме того, сценарные условия могут быть скорректированы в соответствии с принятым на федеральном уровне механизмом реализации национальных проектов, а также в случае передачи расходных полномочий, в рамках проводимой на федеральном уровне работы по совершенствованию разграничения полномочий между Российской Федерацией, субъектами Российской Федерации и органами местного самоуправления.</w:t>
      </w:r>
      <w:proofErr w:type="gramEnd"/>
    </w:p>
    <w:p w:rsidR="000A581D" w:rsidRDefault="000A581D" w:rsidP="000A581D">
      <w:pPr>
        <w:tabs>
          <w:tab w:val="center" w:pos="4947"/>
        </w:tabs>
        <w:jc w:val="center"/>
        <w:rPr>
          <w:b/>
        </w:rPr>
      </w:pPr>
    </w:p>
    <w:p w:rsidR="000A581D" w:rsidRDefault="000A581D" w:rsidP="000A581D"/>
    <w:p w:rsidR="000A581D" w:rsidRDefault="000A581D" w:rsidP="000A581D"/>
    <w:p w:rsidR="000A581D" w:rsidRDefault="000A581D" w:rsidP="000A581D"/>
    <w:p w:rsidR="000A581D" w:rsidRDefault="000A581D" w:rsidP="000A581D"/>
    <w:p w:rsidR="000A581D" w:rsidRDefault="000A581D" w:rsidP="000A581D"/>
    <w:p w:rsidR="000A581D" w:rsidRDefault="000A581D" w:rsidP="000A581D"/>
    <w:p w:rsidR="000A581D" w:rsidRDefault="000A581D" w:rsidP="000A581D"/>
    <w:p w:rsidR="000A581D" w:rsidRDefault="000A581D" w:rsidP="000A581D"/>
    <w:p w:rsidR="000A581D" w:rsidRDefault="000A581D" w:rsidP="000A581D"/>
    <w:p w:rsidR="000A581D" w:rsidRDefault="000A581D" w:rsidP="000A581D"/>
    <w:p w:rsidR="000A581D" w:rsidRDefault="000A581D" w:rsidP="000A581D"/>
    <w:p w:rsidR="000A581D" w:rsidRDefault="000A581D" w:rsidP="000A581D"/>
    <w:p w:rsidR="000A581D" w:rsidRDefault="000A581D" w:rsidP="000A581D"/>
    <w:p w:rsidR="000A581D" w:rsidRDefault="000A581D" w:rsidP="000A581D"/>
    <w:p w:rsidR="000A581D" w:rsidRDefault="000A581D" w:rsidP="000A581D"/>
    <w:p w:rsidR="000A581D" w:rsidRDefault="000A581D" w:rsidP="000A581D"/>
    <w:p w:rsidR="000A581D" w:rsidRDefault="000A581D" w:rsidP="000A581D"/>
    <w:p w:rsidR="000A581D" w:rsidRDefault="000A581D" w:rsidP="000A581D"/>
    <w:p w:rsidR="000A581D" w:rsidRDefault="000A581D" w:rsidP="000A581D"/>
    <w:p w:rsidR="000A581D" w:rsidRDefault="000A581D" w:rsidP="000A581D"/>
    <w:p w:rsidR="000A581D" w:rsidRDefault="000A581D" w:rsidP="000A581D"/>
    <w:p w:rsidR="000A581D" w:rsidRDefault="000A581D" w:rsidP="000A581D"/>
    <w:p w:rsidR="000A581D" w:rsidRDefault="000A581D" w:rsidP="000A581D"/>
    <w:p w:rsidR="000A581D" w:rsidRDefault="000A581D" w:rsidP="000A581D"/>
    <w:p w:rsidR="000A581D" w:rsidRDefault="000A581D" w:rsidP="000A581D"/>
    <w:p w:rsidR="000A581D" w:rsidRDefault="000A581D" w:rsidP="000A581D"/>
    <w:p w:rsidR="000A581D" w:rsidRDefault="000A581D" w:rsidP="000A581D"/>
    <w:p w:rsidR="000A581D" w:rsidRDefault="000A581D" w:rsidP="000A581D"/>
    <w:p w:rsidR="00E24697" w:rsidRDefault="00E24697">
      <w:bookmarkStart w:id="0" w:name="_GoBack"/>
      <w:bookmarkEnd w:id="0"/>
    </w:p>
    <w:sectPr w:rsidR="00E2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81D"/>
    <w:rsid w:val="000A581D"/>
    <w:rsid w:val="00E2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1223</Words>
  <Characters>6976</Characters>
  <Application>Microsoft Office Word</Application>
  <DocSecurity>0</DocSecurity>
  <Lines>58</Lines>
  <Paragraphs>16</Paragraphs>
  <ScaleCrop>false</ScaleCrop>
  <Company/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2019-02-21T13:32:00Z</dcterms:created>
  <dcterms:modified xsi:type="dcterms:W3CDTF">2019-02-21T13:33:00Z</dcterms:modified>
</cp:coreProperties>
</file>